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0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0"/>
        <w:gridCol w:w="5130"/>
        <w:gridCol w:w="765"/>
        <w:gridCol w:w="1485"/>
      </w:tblGrid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val="en-GB" w:eastAsia="zh-CN"/>
              </w:rPr>
            </w:pPr>
            <w:bookmarkStart w:id="0" w:name="_Hlk178076582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Α/Α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ΧΑΡΑΚΤΗΡΙΣΤΙΚΑ - ΤΕΧΝΙΚΕΣ ΠΡΟΔΙΑΓΡΑΦΕΣ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 xml:space="preserve">ΝΑΙ - ΟΧΙ </w:t>
            </w: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ΠΑΡΑΠΟΜΠΗ</w:t>
            </w:r>
          </w:p>
        </w:tc>
      </w:tr>
      <w:tr w:rsidR="000360EF" w:rsidRPr="000360EF" w:rsidTr="00CB7223">
        <w:trPr>
          <w:trHeight w:val="498"/>
        </w:trPr>
        <w:tc>
          <w:tcPr>
            <w:tcW w:w="8310" w:type="dxa"/>
            <w:gridSpan w:val="4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ΤΜΗΜΑ 66 Vector Signal Analyser</w:t>
            </w:r>
          </w:p>
          <w:p w:rsidR="000360EF" w:rsidRPr="000360EF" w:rsidRDefault="000360EF" w:rsidP="000360E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[π</w:t>
            </w:r>
            <w:proofErr w:type="spellStart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ροϋ</w:t>
            </w:r>
            <w:proofErr w:type="spellEnd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πολογιζομένη δαπ</w:t>
            </w:r>
            <w:proofErr w:type="spellStart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άνη</w:t>
            </w:r>
            <w:proofErr w:type="spellEnd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 xml:space="preserve"> 70,000.00 € (π</w:t>
            </w:r>
            <w:proofErr w:type="spellStart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λέον</w:t>
            </w:r>
            <w:proofErr w:type="spellEnd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 xml:space="preserve"> </w:t>
            </w:r>
            <w:proofErr w:type="spellStart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>του</w:t>
            </w:r>
            <w:proofErr w:type="spellEnd"/>
            <w:r w:rsidRPr="000360EF">
              <w:rPr>
                <w:rFonts w:ascii="Calibri" w:eastAsia="Calibri" w:hAnsi="Calibri" w:cs="Calibri"/>
                <w:b/>
                <w:lang w:val="en-GB" w:eastAsia="zh-CN"/>
              </w:rPr>
              <w:t xml:space="preserve"> ΦΠΑ)]</w:t>
            </w: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Φορητός Αναλυτής Φάσματος - Αριθμός Τεμαχίων: 1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Εύρος Ζώνης Συχνότητας τουλάχιστον έως και 44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GHz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Απαιτείται δυνατότητα ανάλυσης φάσματος σε πραγματικό χρόνο (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Real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Time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Spectrum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Analyzer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)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Εύρος Ζώνης ταυτόχρονης απεικόνισης φάσματος πραγματικού χρόνου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Real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Time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Spectrum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Analyzer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μεγαλύτερο ή ίσο με 120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MHz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Δυνατότητα </w:t>
            </w:r>
            <w:proofErr w:type="spellStart"/>
            <w:r w:rsidRPr="000360EF">
              <w:rPr>
                <w:rFonts w:ascii="Calibri" w:eastAsia="Calibri" w:hAnsi="Calibri" w:cs="Calibri"/>
                <w:lang w:eastAsia="zh-CN"/>
              </w:rPr>
              <w:t>αποδιαμόρφωσης</w:t>
            </w:r>
            <w:proofErr w:type="spellEnd"/>
            <w:r w:rsidRPr="000360EF">
              <w:rPr>
                <w:rFonts w:ascii="Calibri" w:eastAsia="Calibri" w:hAnsi="Calibri" w:cs="Calibri"/>
                <w:lang w:eastAsia="zh-CN"/>
              </w:rPr>
              <w:t xml:space="preserve"> 5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G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NR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σημάτων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Over</w:t>
            </w:r>
            <w:r w:rsidRPr="000360EF">
              <w:rPr>
                <w:rFonts w:ascii="Calibri" w:eastAsia="Calibri" w:hAnsi="Calibri" w:cs="Calibri"/>
                <w:lang w:eastAsia="zh-CN"/>
              </w:rPr>
              <w:t>-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the</w:t>
            </w:r>
            <w:r w:rsidRPr="000360EF">
              <w:rPr>
                <w:rFonts w:ascii="Calibri" w:eastAsia="Calibri" w:hAnsi="Calibri" w:cs="Calibri"/>
                <w:lang w:eastAsia="zh-CN"/>
              </w:rPr>
              <w:t>-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Air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(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OTA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)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proofErr w:type="spellStart"/>
            <w:r w:rsidRPr="000360EF">
              <w:rPr>
                <w:rFonts w:ascii="Calibri" w:eastAsia="Calibri" w:hAnsi="Calibri" w:cs="Calibri"/>
                <w:lang w:val="en-GB" w:eastAsia="zh-CN"/>
              </w:rPr>
              <w:t>Δυν</w:t>
            </w:r>
            <w:proofErr w:type="spellEnd"/>
            <w:r w:rsidRPr="000360EF">
              <w:rPr>
                <w:rFonts w:ascii="Calibri" w:eastAsia="Calibri" w:hAnsi="Calibri" w:cs="Calibri"/>
                <w:lang w:val="en-GB" w:eastAsia="zh-CN"/>
              </w:rPr>
              <w:t>ατότητα απ</w:t>
            </w:r>
            <w:proofErr w:type="spellStart"/>
            <w:r w:rsidRPr="000360EF">
              <w:rPr>
                <w:rFonts w:ascii="Calibri" w:eastAsia="Calibri" w:hAnsi="Calibri" w:cs="Calibri"/>
                <w:lang w:val="en-GB" w:eastAsia="zh-CN"/>
              </w:rPr>
              <w:t>οδι</w:t>
            </w:r>
            <w:proofErr w:type="spellEnd"/>
            <w:r w:rsidRPr="000360EF">
              <w:rPr>
                <w:rFonts w:ascii="Calibri" w:eastAsia="Calibri" w:hAnsi="Calibri" w:cs="Calibri"/>
                <w:lang w:val="en-GB" w:eastAsia="zh-CN"/>
              </w:rPr>
              <w:t>αμόρφωσης LTE FDD Over-the-Air (OTA)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Το όργανο να διαθέτει δυνατότητα διαγράμματος καταρράκτη και καταγραφής φάσματος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8.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Το όργανο να χρειάζεται μηδενικό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warm</w:t>
            </w:r>
            <w:r w:rsidRPr="000360EF">
              <w:rPr>
                <w:rFonts w:ascii="Calibri" w:eastAsia="Calibri" w:hAnsi="Calibri" w:cs="Calibri"/>
                <w:lang w:eastAsia="zh-CN"/>
              </w:rPr>
              <w:t>-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up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time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και να εκτελεί μετρήσεις ανάλυσης φάσματος με μέγιστη ακρίβεια απευθείας με το άνοιγμα του χωρίς να χρειάζεται χρόνο αναμονής, έτσι ώστε να είναι έτοιμο να εκτελέσει μετρήσεις στο πεδίο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9.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To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όργανο να συνοδεύεται από συμβατό λογισμικό </w:t>
            </w:r>
            <w:proofErr w:type="spellStart"/>
            <w:r w:rsidRPr="000360EF">
              <w:rPr>
                <w:rFonts w:ascii="Calibri" w:eastAsia="Calibri" w:hAnsi="Calibri" w:cs="Calibri"/>
                <w:lang w:eastAsia="zh-CN"/>
              </w:rPr>
              <w:t>αποδιαμόρφωσης</w:t>
            </w:r>
            <w:proofErr w:type="spellEnd"/>
            <w:r w:rsidRPr="000360EF">
              <w:rPr>
                <w:rFonts w:ascii="Calibri" w:eastAsia="Calibri" w:hAnsi="Calibri" w:cs="Calibri"/>
                <w:lang w:eastAsia="zh-CN"/>
              </w:rPr>
              <w:t xml:space="preserve"> σημάτων με δυνατότητα εκπαιδευτικής χρήσης στο εργαστήριο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10.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Μαζί με το λογισμικό το όργανο να αποκτά πρόσβαση στα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IQ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proofErr w:type="spellStart"/>
            <w:r w:rsidRPr="000360EF">
              <w:rPr>
                <w:rFonts w:ascii="Calibri" w:eastAsia="Calibri" w:hAnsi="Calibri" w:cs="Calibri"/>
                <w:lang w:eastAsia="zh-CN"/>
              </w:rPr>
              <w:t>αποδιαμορφωμένα</w:t>
            </w:r>
            <w:proofErr w:type="spellEnd"/>
            <w:r w:rsidRPr="000360EF">
              <w:rPr>
                <w:rFonts w:ascii="Calibri" w:eastAsia="Calibri" w:hAnsi="Calibri" w:cs="Calibri"/>
                <w:lang w:eastAsia="zh-CN"/>
              </w:rPr>
              <w:t xml:space="preserve"> δεδομένα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11.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Το όργανο να διαθέτει ενεργοποιημένο </w:t>
            </w:r>
            <w:proofErr w:type="spellStart"/>
            <w:r w:rsidRPr="000360EF">
              <w:rPr>
                <w:rFonts w:ascii="Calibri" w:eastAsia="Calibri" w:hAnsi="Calibri" w:cs="Calibri"/>
                <w:lang w:eastAsia="zh-CN"/>
              </w:rPr>
              <w:t>προενισχυτή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12.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Απαιτείται επίσης δυνατότητα απομακρυσμένου ελέγχου αλλά και αντιστοίχισης γεωγραφικών δεδομένων και </w:t>
            </w:r>
            <w:proofErr w:type="spellStart"/>
            <w:r w:rsidRPr="000360EF">
              <w:rPr>
                <w:rFonts w:ascii="Calibri" w:eastAsia="Calibri" w:hAnsi="Calibri" w:cs="Calibri"/>
                <w:lang w:eastAsia="zh-CN"/>
              </w:rPr>
              <w:t>γεωεντοπισμού</w:t>
            </w:r>
            <w:proofErr w:type="spellEnd"/>
            <w:r w:rsidRPr="000360EF">
              <w:rPr>
                <w:rFonts w:ascii="Calibri" w:eastAsia="Calibri" w:hAnsi="Calibri" w:cs="Calibri"/>
                <w:lang w:eastAsia="zh-CN"/>
              </w:rPr>
              <w:t>, (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GPS</w:t>
            </w:r>
            <w:r w:rsidRPr="000360EF">
              <w:rPr>
                <w:rFonts w:ascii="Calibri" w:eastAsia="Calibri" w:hAnsi="Calibri" w:cs="Calibri"/>
                <w:lang w:eastAsia="zh-CN"/>
              </w:rPr>
              <w:t>)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13.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Α</w:t>
            </w:r>
            <w:bookmarkStart w:id="1" w:name="_GoBack"/>
            <w:bookmarkEnd w:id="1"/>
            <w:r w:rsidRPr="000360EF">
              <w:rPr>
                <w:rFonts w:ascii="Calibri" w:eastAsia="Calibri" w:hAnsi="Calibri" w:cs="Calibri"/>
                <w:lang w:eastAsia="zh-CN"/>
              </w:rPr>
              <w:t xml:space="preserve">κρίβεια συχνότητας με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GPS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συνδεδεμένο (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locked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to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GPS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) μικρότερη ή ίση από ±0.010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ppm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14.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A74E5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A74E5F">
              <w:rPr>
                <w:rFonts w:ascii="Calibri" w:eastAsia="Calibri" w:hAnsi="Calibri" w:cs="Calibri"/>
                <w:lang w:eastAsia="zh-CN"/>
              </w:rPr>
              <w:t>Το όργανο να είναι στιβαρό, (ανθεκτικό δηλαδή να αντέχει την καταπόνηση), και να διαθέτει βαθμό προστασίας τουλάχιστον IP53 το ίδιο το όργανο χωρίς ανάγκη για κάλυμμα ή θήκη προστασίας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15.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Το όργανο να διαθέτει τυπική αυτονομία τουλάχιστον 4 ώρες με μία φόρτιση της μπαταρίας του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16.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Βάρος Οργάνου μικρότερο ή ίσο με 3.5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kg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17.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>ΓΕΝΙΚΕΣ ΑΠΑΙΤΗΣΕΙΣ: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 xml:space="preserve">       18.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Το σύστημα είναι πρόσφατης τεχνολογίας και δεν έχει σταματήσει η παραγωγή του.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19.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  <w:proofErr w:type="spellStart"/>
            <w:r w:rsidRPr="000360EF">
              <w:rPr>
                <w:rFonts w:ascii="Calibri" w:eastAsia="Calibri" w:hAnsi="Calibri" w:cs="Calibri"/>
                <w:lang w:val="en-GB" w:eastAsia="zh-CN"/>
              </w:rPr>
              <w:t>Το</w:t>
            </w:r>
            <w:proofErr w:type="spellEnd"/>
            <w:r w:rsidRPr="000360EF">
              <w:rPr>
                <w:rFonts w:ascii="Calibri" w:eastAsia="Calibri" w:hAnsi="Calibri" w:cs="Calibri"/>
                <w:lang w:val="en-GB" w:eastAsia="zh-CN"/>
              </w:rPr>
              <w:t xml:space="preserve"> </w:t>
            </w:r>
            <w:proofErr w:type="spellStart"/>
            <w:r w:rsidRPr="000360EF">
              <w:rPr>
                <w:rFonts w:ascii="Calibri" w:eastAsia="Calibri" w:hAnsi="Calibri" w:cs="Calibri"/>
                <w:lang w:val="en-GB" w:eastAsia="zh-CN"/>
              </w:rPr>
              <w:t>σύστημ</w:t>
            </w:r>
            <w:proofErr w:type="spellEnd"/>
            <w:r w:rsidRPr="000360EF">
              <w:rPr>
                <w:rFonts w:ascii="Calibri" w:eastAsia="Calibri" w:hAnsi="Calibri" w:cs="Calibri"/>
                <w:lang w:val="en-GB" w:eastAsia="zh-CN"/>
              </w:rPr>
              <w:t xml:space="preserve">α </w:t>
            </w:r>
            <w:proofErr w:type="spellStart"/>
            <w:r w:rsidRPr="000360EF">
              <w:rPr>
                <w:rFonts w:ascii="Calibri" w:eastAsia="Calibri" w:hAnsi="Calibri" w:cs="Calibri"/>
                <w:lang w:val="en-GB" w:eastAsia="zh-CN"/>
              </w:rPr>
              <w:t>δι</w:t>
            </w:r>
            <w:proofErr w:type="spellEnd"/>
            <w:r w:rsidRPr="000360EF">
              <w:rPr>
                <w:rFonts w:ascii="Calibri" w:eastAsia="Calibri" w:hAnsi="Calibri" w:cs="Calibri"/>
                <w:lang w:val="en-GB" w:eastAsia="zh-CN"/>
              </w:rPr>
              <w:t>αθέτει CE.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val="en-GB"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val="en-GB" w:eastAsia="zh-CN"/>
              </w:rPr>
              <w:t xml:space="preserve">       20.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lastRenderedPageBreak/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21.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Ο κατασκευαστής διαθέτει ΕΝ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ISO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9001:2015.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22.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Ο προμηθευτής διαθέτει ΕΝ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ISO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 9001:2015.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23.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Ο προμηθευτής να είναι εγγεγραμμένος στο Μητρώο Παραγωγών του Ελληνικού Οργανισμού Ανακύκλωσης.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24.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Ο προμηθευτής διαθέτει απαραιτήτως δική του τεχνική υπηρεσία εξυπηρέτησης (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service</w:t>
            </w:r>
            <w:r w:rsidRPr="000360EF">
              <w:rPr>
                <w:rFonts w:ascii="Calibri" w:eastAsia="Calibri" w:hAnsi="Calibri" w:cs="Calibri"/>
                <w:lang w:eastAsia="zh-CN"/>
              </w:rPr>
              <w:t xml:space="preserve">), με εκπαιδευμένο προσωπικό για την εγκατάσταση, εκπαίδευση, συντήρηση και επισκευή του συστήματος. 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25.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Ο προμηθευτής θα υποβάλει υπεύθυνη δήλωση για τη δυνατότητα εφοδιασμού του εργαστηρίου με ανταλλακτικά και αναλώσιμα για τουλάχιστον επτά (7) χρόνια ώστε να εξασφαλιστεί η πλήρης, ανελλιπής και ομαλή λειτουργία του υπό προμήθεια είδους.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26.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Ο προμηθευτής θα πραγματοποιήσει πλήρη, ολοκληρωμένη εκπαίδευση των αναλυτών στο χώρο εγκατάστασης του οργάνου.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27.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tr w:rsidR="000360EF" w:rsidRPr="000360EF" w:rsidTr="00CB7223">
        <w:tc>
          <w:tcPr>
            <w:tcW w:w="930" w:type="dxa"/>
            <w:shd w:val="clear" w:color="auto" w:fill="auto"/>
          </w:tcPr>
          <w:p w:rsidR="000360EF" w:rsidRPr="000360EF" w:rsidRDefault="000360EF" w:rsidP="00036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val="en-GB"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 xml:space="preserve">      </w:t>
            </w:r>
            <w:r w:rsidRPr="000360EF">
              <w:rPr>
                <w:rFonts w:ascii="Calibri" w:eastAsia="Calibri" w:hAnsi="Calibri" w:cs="Calibri"/>
                <w:lang w:val="en-GB" w:eastAsia="zh-CN"/>
              </w:rPr>
              <w:t>28.</w:t>
            </w:r>
          </w:p>
        </w:tc>
        <w:tc>
          <w:tcPr>
            <w:tcW w:w="5130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  <w:r w:rsidRPr="000360EF">
              <w:rPr>
                <w:rFonts w:ascii="Calibri" w:eastAsia="Calibri" w:hAnsi="Calibri" w:cs="Calibri"/>
                <w:lang w:eastAsia="zh-CN"/>
              </w:rPr>
              <w:t>Οι αναφερόμενες ανωτέρω προδιαγραφές πρέπει τεκμηριώνονται από τα έντυπα του κατασκευαστή οίκου</w:t>
            </w:r>
          </w:p>
        </w:tc>
        <w:tc>
          <w:tcPr>
            <w:tcW w:w="76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  <w:tc>
          <w:tcPr>
            <w:tcW w:w="1485" w:type="dxa"/>
            <w:shd w:val="clear" w:color="auto" w:fill="auto"/>
          </w:tcPr>
          <w:p w:rsidR="000360EF" w:rsidRPr="000360EF" w:rsidRDefault="000360EF" w:rsidP="000360E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zh-CN"/>
              </w:rPr>
            </w:pPr>
          </w:p>
        </w:tc>
      </w:tr>
      <w:bookmarkEnd w:id="0"/>
    </w:tbl>
    <w:p w:rsidR="00C07AF6" w:rsidRDefault="00C07AF6"/>
    <w:p w:rsidR="00A74E5F" w:rsidRPr="000360EF" w:rsidRDefault="00A74E5F"/>
    <w:sectPr w:rsidR="00A74E5F" w:rsidRPr="000360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05FE6"/>
    <w:multiLevelType w:val="multilevel"/>
    <w:tmpl w:val="8362D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EF"/>
    <w:rsid w:val="000360EF"/>
    <w:rsid w:val="00A74E5F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C611"/>
  <w15:chartTrackingRefBased/>
  <w15:docId w15:val="{5A4A5B8E-C4A2-42BE-96A0-8928F402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2</cp:revision>
  <dcterms:created xsi:type="dcterms:W3CDTF">2024-09-24T10:30:00Z</dcterms:created>
  <dcterms:modified xsi:type="dcterms:W3CDTF">2024-09-24T10:30:00Z</dcterms:modified>
</cp:coreProperties>
</file>